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05" w:rsidRPr="00C67905" w:rsidRDefault="00C67905" w:rsidP="00C67905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 w:val="0"/>
          <w:color w:val="000000"/>
          <w:kern w:val="36"/>
          <w:sz w:val="48"/>
          <w:szCs w:val="48"/>
          <w:lang w:eastAsia="ru-RU"/>
        </w:rPr>
      </w:pPr>
      <w:r w:rsidRPr="00C67905">
        <w:rPr>
          <w:rFonts w:ascii="Arial" w:eastAsia="Times New Roman" w:hAnsi="Arial" w:cs="Arial"/>
          <w:b w:val="0"/>
          <w:color w:val="000000"/>
          <w:kern w:val="36"/>
          <w:sz w:val="48"/>
          <w:szCs w:val="48"/>
          <w:lang w:eastAsia="ru-RU"/>
        </w:rPr>
        <w:t>Для выпускников 9 классов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Cs/>
          <w:color w:val="E03E2D"/>
          <w:sz w:val="28"/>
          <w:lang w:eastAsia="ru-RU"/>
        </w:rPr>
        <w:t>Государственная итоговая аттестация 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 является обязательной.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proofErr w:type="gram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 итоговое собеседование по русскому языку.</w:t>
      </w:r>
      <w:proofErr w:type="gramEnd"/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Итоговое собеседование по русскому языку проводится во вторую среду февраля по текстам, темам и заданиям, сформированным по часовым поясам </w:t>
      </w:r>
      <w:proofErr w:type="spell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Рособрнадзором</w:t>
      </w:r>
      <w:proofErr w:type="spellEnd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Для обучающихся, получивших «незачет» или не явившиеся на итоговое собеседование по русскому языку в 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 (вторая рабочая среда марта и первый рабочий понедельник мая).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t>Формы проведения и участники ГИА-9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proofErr w:type="gramStart"/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t>Основной государственный экзамен (далее - ОГЭ)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 том 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очно-заочной</w:t>
      </w:r>
      <w:proofErr w:type="spellEnd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 или заочной формах, обучающихся в образовательных организациях, расположенных за пределами территории</w:t>
      </w:r>
      <w:proofErr w:type="gramEnd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 </w:t>
      </w:r>
      <w:proofErr w:type="gram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Российской Федерации  и 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 к ГИА-9.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proofErr w:type="gramStart"/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t>Государственный выпускной экзамен (далее - ГВЭ) 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проводится</w:t>
      </w:r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t> 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 в форме письменных, устных экзаменов с 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 также в учреждениях, исполняющих наказание в виде лишения свободы, а также для обучающихся с 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proofErr w:type="gramStart"/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t>ГИА-9 в форме ОГЭ и (или) ГВЭ включает в себя четыре экзамена по следующим учебным предметам: экзамены по русскому языку и математике (обязательные учебные предметы), а также экзамены по выбору обучающегося, экстерна по двум учебным предметам из числа учебных предметов: 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 информационно-коммуникационные технологии (ИКТ).</w:t>
      </w:r>
      <w:proofErr w:type="gramEnd"/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Для обучающихся, экстернов с ограниченными возможностями здоровья, обучающихся детей-инвалидов и инвалидов (далее вместе – участники с ОВЗ),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 русскому языку и математике). Причём для участников с ОВЗ допускается сочетание форм проведения ГИА-9 (ОГЭ и ГВЭ). Продолжительность экзамена по учебному предмету для данной категории участников ГИА-9 увеличивается на 1,5 часа.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Cs/>
          <w:color w:val="333333"/>
          <w:sz w:val="18"/>
          <w:lang w:eastAsia="ru-RU"/>
        </w:rPr>
        <w:lastRenderedPageBreak/>
        <w:t>Для участия в ГИА-9 необходимо до 1 марта (включительно) подать в образовательную организацию, в которой обучающиеся осваивают образовательные программы основного общего образования, заявление с указанием выбранных учебных предметов, формы (форм) ГИА-9 и согласие на обработку персональных данных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proofErr w:type="gram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Участники ГИА-9 с ограниченными возможностями здоровья при подаче заявления предъявляют копию рекомендаций </w:t>
      </w:r>
      <w:proofErr w:type="spellStart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психолого-медико-педагогической</w:t>
      </w:r>
      <w:proofErr w:type="spellEnd"/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 xml:space="preserve"> комиссии, а участники ГИА-9 -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медико-социальной, а также копию рекомендаций ПМПК в случаях, предусмотренных </w:t>
      </w:r>
      <w:hyperlink r:id="rId4" w:anchor="block_1044" w:history="1">
        <w:r w:rsidRPr="00C67905">
          <w:rPr>
            <w:rFonts w:ascii="Arial" w:eastAsia="Times New Roman" w:hAnsi="Arial" w:cs="Arial"/>
            <w:b w:val="0"/>
            <w:color w:val="0000FF"/>
            <w:sz w:val="18"/>
            <w:lang w:eastAsia="ru-RU"/>
          </w:rPr>
          <w:t>пунктом 44</w:t>
        </w:r>
      </w:hyperlink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 </w:t>
      </w:r>
      <w:r w:rsidRPr="00C67905">
        <w:rPr>
          <w:rFonts w:ascii="Arial" w:eastAsia="Times New Roman" w:hAnsi="Arial" w:cs="Arial"/>
          <w:bCs/>
          <w:color w:val="333333"/>
          <w:sz w:val="18"/>
          <w:u w:val="single"/>
          <w:lang w:eastAsia="ru-RU"/>
        </w:rPr>
        <w:t>Порядка проведения государственной итоговой аттестации по образовательным программам основного общего образования</w:t>
      </w: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 (далее – Порядок).</w:t>
      </w:r>
      <w:proofErr w:type="gramEnd"/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5" w:anchor="block_1071" w:history="1">
        <w:r w:rsidRPr="00C67905">
          <w:rPr>
            <w:rFonts w:ascii="Arial" w:eastAsia="Times New Roman" w:hAnsi="Arial" w:cs="Arial"/>
            <w:b w:val="0"/>
            <w:color w:val="0000FF"/>
            <w:sz w:val="18"/>
            <w:lang w:eastAsia="ru-RU"/>
          </w:rPr>
          <w:t>пунктом 71</w:t>
        </w:r>
      </w:hyperlink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 Порядка,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образовательную организацию, в которой они были допущены к ГИА-9.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Апелляцию о нарушении Порядка (за исключением случаев, установленных </w:t>
      </w:r>
      <w:hyperlink r:id="rId6" w:anchor="block_1078" w:history="1">
        <w:r w:rsidRPr="00C67905">
          <w:rPr>
            <w:rFonts w:ascii="Arial" w:eastAsia="Times New Roman" w:hAnsi="Arial" w:cs="Arial"/>
            <w:b w:val="0"/>
            <w:color w:val="0000FF"/>
            <w:sz w:val="18"/>
            <w:lang w:eastAsia="ru-RU"/>
          </w:rPr>
          <w:t>пунктом 78</w:t>
        </w:r>
      </w:hyperlink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 Порядка) участник ГИА-9 подает в день проведения экзамена по соответствующему учебному предмету члену ГЭК, не покидая ППЭ.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C67905" w:rsidRPr="00C67905" w:rsidRDefault="00C67905" w:rsidP="00C67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</w:pPr>
      <w:r w:rsidRPr="00C67905">
        <w:rPr>
          <w:rFonts w:ascii="Arial" w:eastAsia="Times New Roman" w:hAnsi="Arial" w:cs="Arial"/>
          <w:b w:val="0"/>
          <w:color w:val="333333"/>
          <w:sz w:val="18"/>
          <w:szCs w:val="18"/>
          <w:lang w:eastAsia="ru-RU"/>
        </w:rPr>
        <w:t>Федеральным институтом педагогических измерений разработаны задания для ГИА-9 и размещены в открытом доступе в сети Интернет на сайте </w:t>
      </w:r>
      <w:hyperlink r:id="rId7" w:history="1">
        <w:r w:rsidRPr="00C67905">
          <w:rPr>
            <w:rFonts w:ascii="Arial" w:eastAsia="Times New Roman" w:hAnsi="Arial" w:cs="Arial"/>
            <w:bCs/>
            <w:color w:val="0000FF"/>
            <w:sz w:val="18"/>
            <w:lang w:eastAsia="ru-RU"/>
          </w:rPr>
          <w:t>ФИПИ</w:t>
        </w:r>
      </w:hyperlink>
    </w:p>
    <w:p w:rsidR="001D6E24" w:rsidRDefault="001D6E24"/>
    <w:sectPr w:rsidR="001D6E24" w:rsidSect="00511B2C"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905"/>
    <w:rsid w:val="001D6E24"/>
    <w:rsid w:val="00511B2C"/>
    <w:rsid w:val="007C15D9"/>
    <w:rsid w:val="00C67905"/>
    <w:rsid w:val="00DC3AD1"/>
    <w:rsid w:val="00E73707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1">
    <w:name w:val="heading 1"/>
    <w:basedOn w:val="a"/>
    <w:link w:val="10"/>
    <w:uiPriority w:val="9"/>
    <w:qFormat/>
    <w:rsid w:val="00C67905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905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905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905"/>
    <w:rPr>
      <w:b/>
      <w:bCs/>
    </w:rPr>
  </w:style>
  <w:style w:type="character" w:styleId="a5">
    <w:name w:val="Hyperlink"/>
    <w:basedOn w:val="a0"/>
    <w:uiPriority w:val="99"/>
    <w:semiHidden/>
    <w:unhideWhenUsed/>
    <w:rsid w:val="00C67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8/53f89421bbdaf741eb2d1ecc4ddb4c33/" TargetMode="External"/><Relationship Id="rId5" Type="http://schemas.openxmlformats.org/officeDocument/2006/relationships/hyperlink" Target="https://base.garant.ru/72125228/53f89421bbdaf741eb2d1ecc4ddb4c33/" TargetMode="External"/><Relationship Id="rId4" Type="http://schemas.openxmlformats.org/officeDocument/2006/relationships/hyperlink" Target="https://base.garant.ru/72125228/53f89421bbdaf741eb2d1ecc4ddb4c3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2023-03-02T11:51:00Z</dcterms:created>
  <dcterms:modified xsi:type="dcterms:W3CDTF">2023-03-02T11:51:00Z</dcterms:modified>
</cp:coreProperties>
</file>